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33" w:rsidRPr="00B00B33" w:rsidRDefault="00B00B33" w:rsidP="00275397">
      <w:pPr>
        <w:spacing w:line="360" w:lineRule="auto"/>
        <w:jc w:val="center"/>
        <w:rPr>
          <w:b/>
          <w:color w:val="0070C0"/>
          <w:sz w:val="44"/>
          <w:szCs w:val="44"/>
        </w:rPr>
      </w:pPr>
      <w:r w:rsidRPr="00B00B33">
        <w:rPr>
          <w:b/>
          <w:color w:val="0070C0"/>
          <w:sz w:val="44"/>
          <w:szCs w:val="44"/>
        </w:rPr>
        <w:t xml:space="preserve">Member </w:t>
      </w:r>
      <w:r w:rsidR="00A211F5">
        <w:rPr>
          <w:b/>
          <w:color w:val="0070C0"/>
          <w:sz w:val="44"/>
          <w:szCs w:val="44"/>
        </w:rPr>
        <w:t>Benefits</w:t>
      </w:r>
    </w:p>
    <w:p w:rsidR="001A02DF" w:rsidRPr="00B00B33" w:rsidRDefault="001A02DF" w:rsidP="00520CFD">
      <w:pPr>
        <w:pStyle w:val="ListParagraph"/>
        <w:numPr>
          <w:ilvl w:val="0"/>
          <w:numId w:val="1"/>
        </w:numPr>
        <w:spacing w:line="480" w:lineRule="auto"/>
        <w:rPr>
          <w:color w:val="0070C0"/>
        </w:rPr>
      </w:pPr>
      <w:r w:rsidRPr="00B00B33">
        <w:rPr>
          <w:color w:val="0070C0"/>
        </w:rPr>
        <w:t>Education – CE Opportunities</w:t>
      </w:r>
    </w:p>
    <w:p w:rsidR="001A02DF" w:rsidRPr="00D32190" w:rsidRDefault="001A02DF" w:rsidP="00520CFD">
      <w:pPr>
        <w:pStyle w:val="ListParagraph"/>
        <w:numPr>
          <w:ilvl w:val="1"/>
          <w:numId w:val="1"/>
        </w:numPr>
        <w:spacing w:line="360" w:lineRule="auto"/>
        <w:rPr>
          <w:color w:val="0070C0"/>
        </w:rPr>
      </w:pPr>
      <w:r w:rsidRPr="00D32190">
        <w:rPr>
          <w:color w:val="0070C0"/>
        </w:rPr>
        <w:t>Webinars</w:t>
      </w:r>
    </w:p>
    <w:p w:rsidR="001A02DF" w:rsidRDefault="001A02DF" w:rsidP="00520CFD">
      <w:pPr>
        <w:pStyle w:val="ListParagraph"/>
        <w:numPr>
          <w:ilvl w:val="1"/>
          <w:numId w:val="1"/>
        </w:numPr>
        <w:spacing w:line="360" w:lineRule="auto"/>
        <w:rPr>
          <w:color w:val="0070C0"/>
        </w:rPr>
      </w:pPr>
      <w:r w:rsidRPr="00D32190">
        <w:rPr>
          <w:color w:val="0070C0"/>
        </w:rPr>
        <w:t>Online Learning Modules</w:t>
      </w:r>
    </w:p>
    <w:p w:rsidR="00A211F5" w:rsidRDefault="00A211F5" w:rsidP="00520CFD">
      <w:pPr>
        <w:pStyle w:val="ListParagraph"/>
        <w:numPr>
          <w:ilvl w:val="1"/>
          <w:numId w:val="1"/>
        </w:numPr>
        <w:spacing w:line="360" w:lineRule="auto"/>
        <w:rPr>
          <w:color w:val="0070C0"/>
        </w:rPr>
      </w:pPr>
      <w:r>
        <w:rPr>
          <w:color w:val="0070C0"/>
        </w:rPr>
        <w:t>Clinical Laboratory Investigations – P.A.C.E approved case studies</w:t>
      </w:r>
    </w:p>
    <w:p w:rsidR="00A211F5" w:rsidRPr="00D32190" w:rsidRDefault="00A211F5" w:rsidP="00520CFD">
      <w:pPr>
        <w:pStyle w:val="ListParagraph"/>
        <w:numPr>
          <w:ilvl w:val="1"/>
          <w:numId w:val="1"/>
        </w:numPr>
        <w:spacing w:line="360" w:lineRule="auto"/>
        <w:rPr>
          <w:color w:val="0070C0"/>
        </w:rPr>
      </w:pPr>
      <w:r>
        <w:rPr>
          <w:color w:val="0070C0"/>
        </w:rPr>
        <w:t>“Dan the Lab Safety Man” – 6</w:t>
      </w:r>
      <w:r w:rsidRPr="00A211F5">
        <w:rPr>
          <w:color w:val="0070C0"/>
          <w:vertAlign w:val="superscript"/>
        </w:rPr>
        <w:t>th</w:t>
      </w:r>
      <w:r>
        <w:rPr>
          <w:color w:val="0070C0"/>
        </w:rPr>
        <w:t xml:space="preserve"> Annual (2015) Academy for Lab Safety Excellence</w:t>
      </w:r>
    </w:p>
    <w:p w:rsidR="001A02DF" w:rsidRPr="00D32190" w:rsidRDefault="001A02DF" w:rsidP="00520CFD">
      <w:pPr>
        <w:pStyle w:val="ListParagraph"/>
        <w:numPr>
          <w:ilvl w:val="1"/>
          <w:numId w:val="1"/>
        </w:numPr>
        <w:spacing w:line="360" w:lineRule="auto"/>
        <w:rPr>
          <w:color w:val="0070C0"/>
        </w:rPr>
      </w:pPr>
      <w:r w:rsidRPr="00D32190">
        <w:rPr>
          <w:color w:val="0070C0"/>
        </w:rPr>
        <w:t>Seminars – State, Regional, National</w:t>
      </w:r>
    </w:p>
    <w:p w:rsidR="001A02DF" w:rsidRDefault="001A02DF" w:rsidP="00520CFD">
      <w:pPr>
        <w:pStyle w:val="ListParagraph"/>
        <w:numPr>
          <w:ilvl w:val="1"/>
          <w:numId w:val="1"/>
        </w:numPr>
        <w:spacing w:line="360" w:lineRule="auto"/>
        <w:rPr>
          <w:color w:val="0070C0"/>
        </w:rPr>
      </w:pPr>
      <w:r w:rsidRPr="00D32190">
        <w:rPr>
          <w:color w:val="0070C0"/>
        </w:rPr>
        <w:t>Publications</w:t>
      </w:r>
    </w:p>
    <w:p w:rsidR="000B5449" w:rsidRDefault="000B5449" w:rsidP="00520CFD">
      <w:pPr>
        <w:pStyle w:val="ListParagraph"/>
        <w:numPr>
          <w:ilvl w:val="2"/>
          <w:numId w:val="1"/>
        </w:numPr>
        <w:spacing w:line="360" w:lineRule="auto"/>
        <w:rPr>
          <w:color w:val="0070C0"/>
        </w:rPr>
      </w:pPr>
      <w:r>
        <w:rPr>
          <w:color w:val="0070C0"/>
        </w:rPr>
        <w:t>Clinical Laboratory Science</w:t>
      </w:r>
    </w:p>
    <w:p w:rsidR="000B5449" w:rsidRDefault="000B5449" w:rsidP="00520CFD">
      <w:pPr>
        <w:pStyle w:val="ListParagraph"/>
        <w:numPr>
          <w:ilvl w:val="2"/>
          <w:numId w:val="1"/>
        </w:numPr>
        <w:spacing w:line="360" w:lineRule="auto"/>
        <w:rPr>
          <w:color w:val="0070C0"/>
        </w:rPr>
      </w:pPr>
      <w:r>
        <w:rPr>
          <w:color w:val="0070C0"/>
        </w:rPr>
        <w:t>ASCLS Today</w:t>
      </w:r>
    </w:p>
    <w:p w:rsidR="000225B6" w:rsidRDefault="000225B6" w:rsidP="00520CFD">
      <w:pPr>
        <w:pStyle w:val="ListParagraph"/>
        <w:numPr>
          <w:ilvl w:val="1"/>
          <w:numId w:val="1"/>
        </w:numPr>
        <w:spacing w:line="360" w:lineRule="auto"/>
        <w:rPr>
          <w:color w:val="0070C0"/>
        </w:rPr>
      </w:pPr>
      <w:r>
        <w:rPr>
          <w:color w:val="0070C0"/>
        </w:rPr>
        <w:t xml:space="preserve">Certificate Maintenance Program – members receive discounted prices for </w:t>
      </w:r>
      <w:proofErr w:type="spellStart"/>
      <w:r>
        <w:rPr>
          <w:color w:val="0070C0"/>
        </w:rPr>
        <w:t>MediaLab</w:t>
      </w:r>
      <w:proofErr w:type="spellEnd"/>
      <w:r>
        <w:rPr>
          <w:color w:val="0070C0"/>
        </w:rPr>
        <w:t>, a CE program</w:t>
      </w:r>
    </w:p>
    <w:p w:rsidR="005F4EA5" w:rsidRDefault="00A211F5" w:rsidP="00520CFD">
      <w:pPr>
        <w:pStyle w:val="ListParagraph"/>
        <w:numPr>
          <w:ilvl w:val="1"/>
          <w:numId w:val="1"/>
        </w:numPr>
        <w:spacing w:line="360" w:lineRule="auto"/>
        <w:rPr>
          <w:color w:val="0070C0"/>
        </w:rPr>
      </w:pPr>
      <w:r w:rsidRPr="005F4EA5">
        <w:rPr>
          <w:color w:val="0070C0"/>
        </w:rPr>
        <w:t>CE Organizer</w:t>
      </w:r>
    </w:p>
    <w:p w:rsidR="00520CFD" w:rsidRDefault="00520CFD" w:rsidP="00520CFD">
      <w:pPr>
        <w:pStyle w:val="ListParagraph"/>
        <w:spacing w:line="480" w:lineRule="auto"/>
        <w:ind w:left="1440"/>
        <w:rPr>
          <w:color w:val="0070C0"/>
        </w:rPr>
      </w:pPr>
    </w:p>
    <w:p w:rsidR="001A02DF" w:rsidRPr="00D32190" w:rsidRDefault="001A02DF" w:rsidP="00D32190">
      <w:pPr>
        <w:pStyle w:val="ListParagraph"/>
        <w:numPr>
          <w:ilvl w:val="0"/>
          <w:numId w:val="1"/>
        </w:numPr>
        <w:spacing w:line="480" w:lineRule="auto"/>
        <w:rPr>
          <w:color w:val="0070C0"/>
        </w:rPr>
      </w:pPr>
      <w:r w:rsidRPr="00D32190">
        <w:rPr>
          <w:color w:val="0070C0"/>
        </w:rPr>
        <w:t xml:space="preserve">Networking – </w:t>
      </w:r>
      <w:r w:rsidR="00A211F5">
        <w:rPr>
          <w:color w:val="0070C0"/>
        </w:rPr>
        <w:t xml:space="preserve">a great opportunity to </w:t>
      </w:r>
      <w:r w:rsidRPr="00D32190">
        <w:rPr>
          <w:color w:val="0070C0"/>
        </w:rPr>
        <w:t>share ideas</w:t>
      </w:r>
    </w:p>
    <w:p w:rsidR="001A02DF" w:rsidRPr="00D32190" w:rsidRDefault="00A211F5" w:rsidP="00520CFD">
      <w:pPr>
        <w:pStyle w:val="ListParagraph"/>
        <w:numPr>
          <w:ilvl w:val="1"/>
          <w:numId w:val="1"/>
        </w:numPr>
        <w:spacing w:line="360" w:lineRule="auto"/>
        <w:rPr>
          <w:color w:val="0070C0"/>
        </w:rPr>
      </w:pPr>
      <w:r>
        <w:rPr>
          <w:color w:val="0070C0"/>
        </w:rPr>
        <w:t xml:space="preserve">Spring </w:t>
      </w:r>
      <w:r w:rsidR="001A02DF" w:rsidRPr="00D32190">
        <w:rPr>
          <w:color w:val="0070C0"/>
        </w:rPr>
        <w:t>State</w:t>
      </w:r>
      <w:r>
        <w:rPr>
          <w:color w:val="0070C0"/>
        </w:rPr>
        <w:t xml:space="preserve"> Convention</w:t>
      </w:r>
      <w:r w:rsidR="005F4EA5">
        <w:rPr>
          <w:color w:val="0070C0"/>
        </w:rPr>
        <w:t xml:space="preserve"> and statewide activities</w:t>
      </w:r>
    </w:p>
    <w:p w:rsidR="001A02DF" w:rsidRPr="00D32190" w:rsidRDefault="00A211F5" w:rsidP="00520CFD">
      <w:pPr>
        <w:pStyle w:val="ListParagraph"/>
        <w:numPr>
          <w:ilvl w:val="1"/>
          <w:numId w:val="1"/>
        </w:numPr>
        <w:spacing w:line="360" w:lineRule="auto"/>
        <w:rPr>
          <w:color w:val="0070C0"/>
        </w:rPr>
      </w:pPr>
      <w:r>
        <w:rPr>
          <w:color w:val="0070C0"/>
        </w:rPr>
        <w:t>Intermountain States Seminar – Region VIII Fall Seminar</w:t>
      </w:r>
    </w:p>
    <w:p w:rsidR="005F4EA5" w:rsidRDefault="00A211F5" w:rsidP="00520CFD">
      <w:pPr>
        <w:pStyle w:val="ListParagraph"/>
        <w:numPr>
          <w:ilvl w:val="1"/>
          <w:numId w:val="1"/>
        </w:numPr>
        <w:spacing w:line="360" w:lineRule="auto"/>
        <w:rPr>
          <w:color w:val="0070C0"/>
        </w:rPr>
      </w:pPr>
      <w:r w:rsidRPr="005F4EA5">
        <w:rPr>
          <w:color w:val="0070C0"/>
        </w:rPr>
        <w:t>ASCLS National meeting / Advanced Management Institute (AMI) / Clinical Laboratory Educators’ Conference / Legislative Symposium</w:t>
      </w:r>
    </w:p>
    <w:p w:rsidR="00520CFD" w:rsidRDefault="00520CFD" w:rsidP="00520CFD">
      <w:pPr>
        <w:pStyle w:val="ListParagraph"/>
        <w:spacing w:line="360" w:lineRule="auto"/>
        <w:ind w:left="1440"/>
        <w:rPr>
          <w:color w:val="0070C0"/>
        </w:rPr>
      </w:pPr>
    </w:p>
    <w:p w:rsidR="00520CFD" w:rsidRDefault="00520CFD" w:rsidP="00520CFD">
      <w:pPr>
        <w:pStyle w:val="ListParagraph"/>
        <w:numPr>
          <w:ilvl w:val="0"/>
          <w:numId w:val="1"/>
        </w:numPr>
        <w:spacing w:line="600" w:lineRule="auto"/>
        <w:rPr>
          <w:color w:val="0070C0"/>
        </w:rPr>
      </w:pPr>
      <w:r>
        <w:rPr>
          <w:color w:val="0070C0"/>
        </w:rPr>
        <w:t>Career Center – current posting of jobs nationwide</w:t>
      </w:r>
    </w:p>
    <w:p w:rsidR="00520CFD" w:rsidRDefault="00520CFD" w:rsidP="00520CFD">
      <w:pPr>
        <w:pStyle w:val="ListParagraph"/>
        <w:numPr>
          <w:ilvl w:val="0"/>
          <w:numId w:val="1"/>
        </w:numPr>
        <w:spacing w:line="600" w:lineRule="auto"/>
        <w:rPr>
          <w:color w:val="0070C0"/>
        </w:rPr>
      </w:pPr>
      <w:r>
        <w:rPr>
          <w:color w:val="0070C0"/>
        </w:rPr>
        <w:t>Career Recruitment Materials – to help with promoting our profession</w:t>
      </w:r>
    </w:p>
    <w:p w:rsidR="00520CFD" w:rsidRDefault="00520CFD" w:rsidP="00520CFD">
      <w:pPr>
        <w:pStyle w:val="ListParagraph"/>
        <w:numPr>
          <w:ilvl w:val="0"/>
          <w:numId w:val="1"/>
        </w:numPr>
        <w:spacing w:line="600" w:lineRule="auto"/>
        <w:rPr>
          <w:color w:val="0070C0"/>
        </w:rPr>
      </w:pPr>
      <w:r>
        <w:rPr>
          <w:color w:val="0070C0"/>
        </w:rPr>
        <w:t xml:space="preserve">New </w:t>
      </w:r>
      <w:r>
        <w:rPr>
          <w:color w:val="0070C0"/>
        </w:rPr>
        <w:t>Professional and New Member Forums</w:t>
      </w:r>
    </w:p>
    <w:p w:rsidR="005F4EA5" w:rsidRPr="00D32190" w:rsidRDefault="005F4EA5" w:rsidP="00520CFD">
      <w:pPr>
        <w:pStyle w:val="ListParagraph"/>
        <w:numPr>
          <w:ilvl w:val="0"/>
          <w:numId w:val="1"/>
        </w:numPr>
        <w:spacing w:line="480" w:lineRule="auto"/>
        <w:rPr>
          <w:color w:val="0070C0"/>
        </w:rPr>
      </w:pPr>
      <w:r w:rsidRPr="00D32190">
        <w:rPr>
          <w:color w:val="0070C0"/>
        </w:rPr>
        <w:t xml:space="preserve">Communication </w:t>
      </w:r>
    </w:p>
    <w:p w:rsidR="005F4EA5" w:rsidRPr="00D32190" w:rsidRDefault="005F4EA5" w:rsidP="00520CFD">
      <w:pPr>
        <w:pStyle w:val="ListParagraph"/>
        <w:numPr>
          <w:ilvl w:val="1"/>
          <w:numId w:val="1"/>
        </w:numPr>
        <w:spacing w:line="360" w:lineRule="auto"/>
        <w:rPr>
          <w:color w:val="0070C0"/>
        </w:rPr>
      </w:pPr>
      <w:r w:rsidRPr="00D32190">
        <w:rPr>
          <w:color w:val="0070C0"/>
        </w:rPr>
        <w:t>online blog for idea sharing</w:t>
      </w:r>
    </w:p>
    <w:p w:rsidR="005F4EA5" w:rsidRDefault="005F4EA5" w:rsidP="00520CFD">
      <w:pPr>
        <w:pStyle w:val="ListParagraph"/>
        <w:numPr>
          <w:ilvl w:val="1"/>
          <w:numId w:val="1"/>
        </w:numPr>
        <w:spacing w:line="360" w:lineRule="auto"/>
        <w:rPr>
          <w:color w:val="0070C0"/>
        </w:rPr>
      </w:pPr>
      <w:r w:rsidRPr="00D32190">
        <w:rPr>
          <w:color w:val="0070C0"/>
        </w:rPr>
        <w:t>Society News Now</w:t>
      </w:r>
    </w:p>
    <w:p w:rsidR="005F4EA5" w:rsidRDefault="005F4EA5" w:rsidP="005F4EA5">
      <w:pPr>
        <w:pStyle w:val="ListParagraph"/>
        <w:spacing w:line="480" w:lineRule="auto"/>
        <w:ind w:left="1440"/>
        <w:rPr>
          <w:color w:val="0070C0"/>
        </w:rPr>
      </w:pPr>
    </w:p>
    <w:p w:rsidR="005F4EA5" w:rsidRDefault="001A02DF" w:rsidP="00520CFD">
      <w:pPr>
        <w:pStyle w:val="ListParagraph"/>
        <w:numPr>
          <w:ilvl w:val="0"/>
          <w:numId w:val="1"/>
        </w:numPr>
        <w:spacing w:line="360" w:lineRule="auto"/>
        <w:rPr>
          <w:color w:val="0070C0"/>
        </w:rPr>
      </w:pPr>
      <w:r w:rsidRPr="005F4EA5">
        <w:rPr>
          <w:color w:val="0070C0"/>
        </w:rPr>
        <w:t xml:space="preserve">Governmental Affairs – </w:t>
      </w:r>
      <w:r w:rsidR="000B5449" w:rsidRPr="005F4EA5">
        <w:rPr>
          <w:color w:val="0070C0"/>
        </w:rPr>
        <w:t xml:space="preserve">ASCLS has a Government Affairs team which offers you </w:t>
      </w:r>
      <w:r w:rsidRPr="005F4EA5">
        <w:rPr>
          <w:color w:val="0070C0"/>
        </w:rPr>
        <w:t>liaisons to members of congress</w:t>
      </w:r>
      <w:r w:rsidR="000B5449" w:rsidRPr="005F4EA5">
        <w:rPr>
          <w:color w:val="0070C0"/>
        </w:rPr>
        <w:t>, federal, and state agencies. ASCLS holds an annual Legislative Symposium where members learn how current issues are being addressed, meet with members of congress, as well as gain experience with lobbying.</w:t>
      </w:r>
    </w:p>
    <w:p w:rsidR="00520CFD" w:rsidRDefault="00520CFD" w:rsidP="00520CFD">
      <w:pPr>
        <w:pStyle w:val="ListParagraph"/>
        <w:spacing w:line="360" w:lineRule="auto"/>
        <w:rPr>
          <w:color w:val="0070C0"/>
        </w:rPr>
      </w:pPr>
    </w:p>
    <w:p w:rsidR="00275397" w:rsidRPr="00520CFD" w:rsidRDefault="001A02DF" w:rsidP="00FC700F">
      <w:pPr>
        <w:pStyle w:val="ListParagraph"/>
        <w:numPr>
          <w:ilvl w:val="0"/>
          <w:numId w:val="1"/>
        </w:numPr>
        <w:spacing w:line="600" w:lineRule="auto"/>
        <w:rPr>
          <w:color w:val="0070C0"/>
        </w:rPr>
      </w:pPr>
      <w:r w:rsidRPr="00520CFD">
        <w:rPr>
          <w:color w:val="0070C0"/>
        </w:rPr>
        <w:t>Help With Recertification Needs</w:t>
      </w:r>
    </w:p>
    <w:p w:rsidR="00275397" w:rsidRPr="005F4EA5" w:rsidRDefault="00275397" w:rsidP="00275397">
      <w:pPr>
        <w:pStyle w:val="ListParagraph"/>
        <w:spacing w:line="480" w:lineRule="auto"/>
        <w:rPr>
          <w:color w:val="0070C0"/>
        </w:rPr>
      </w:pPr>
    </w:p>
    <w:p w:rsidR="005F4EA5" w:rsidRDefault="001A02DF" w:rsidP="00520CFD">
      <w:pPr>
        <w:pStyle w:val="ListParagraph"/>
        <w:numPr>
          <w:ilvl w:val="0"/>
          <w:numId w:val="1"/>
        </w:numPr>
        <w:spacing w:line="360" w:lineRule="auto"/>
        <w:rPr>
          <w:color w:val="0070C0"/>
        </w:rPr>
      </w:pPr>
      <w:r w:rsidRPr="005F4EA5">
        <w:rPr>
          <w:color w:val="0070C0"/>
        </w:rPr>
        <w:t>ASCLS is US member of IFBLS – International Federation of Biomedical Laboratory Science</w:t>
      </w:r>
    </w:p>
    <w:p w:rsidR="00275397" w:rsidRPr="005F4EA5" w:rsidRDefault="00275397" w:rsidP="00520CFD">
      <w:pPr>
        <w:pStyle w:val="ListParagraph"/>
        <w:spacing w:line="600" w:lineRule="auto"/>
        <w:rPr>
          <w:color w:val="0070C0"/>
        </w:rPr>
      </w:pPr>
    </w:p>
    <w:p w:rsidR="001A02DF" w:rsidRPr="00D32190" w:rsidRDefault="001A02DF" w:rsidP="00D32190">
      <w:pPr>
        <w:pStyle w:val="ListParagraph"/>
        <w:numPr>
          <w:ilvl w:val="0"/>
          <w:numId w:val="1"/>
        </w:numPr>
        <w:spacing w:line="480" w:lineRule="auto"/>
        <w:rPr>
          <w:color w:val="0070C0"/>
        </w:rPr>
      </w:pPr>
      <w:r w:rsidRPr="00D32190">
        <w:rPr>
          <w:color w:val="0070C0"/>
        </w:rPr>
        <w:t>Professional Development Opportunities</w:t>
      </w:r>
    </w:p>
    <w:p w:rsidR="001A02DF" w:rsidRPr="00D32190" w:rsidRDefault="001A02DF" w:rsidP="00520CFD">
      <w:pPr>
        <w:pStyle w:val="ListParagraph"/>
        <w:numPr>
          <w:ilvl w:val="1"/>
          <w:numId w:val="1"/>
        </w:numPr>
        <w:spacing w:line="360" w:lineRule="auto"/>
        <w:rPr>
          <w:color w:val="0070C0"/>
        </w:rPr>
      </w:pPr>
      <w:r w:rsidRPr="00D32190">
        <w:rPr>
          <w:color w:val="0070C0"/>
        </w:rPr>
        <w:t>Leadership Academy</w:t>
      </w:r>
    </w:p>
    <w:p w:rsidR="00D32190" w:rsidRPr="00D32190" w:rsidRDefault="00D32190" w:rsidP="00520CFD">
      <w:pPr>
        <w:pStyle w:val="ListParagraph"/>
        <w:numPr>
          <w:ilvl w:val="1"/>
          <w:numId w:val="1"/>
        </w:numPr>
        <w:spacing w:line="360" w:lineRule="auto"/>
        <w:rPr>
          <w:color w:val="0070C0"/>
        </w:rPr>
      </w:pPr>
      <w:r w:rsidRPr="00D32190">
        <w:rPr>
          <w:color w:val="0070C0"/>
        </w:rPr>
        <w:t>Leadership Retreat</w:t>
      </w:r>
    </w:p>
    <w:p w:rsidR="001A02DF" w:rsidRPr="00D32190" w:rsidRDefault="001A02DF" w:rsidP="00520CFD">
      <w:pPr>
        <w:pStyle w:val="ListParagraph"/>
        <w:numPr>
          <w:ilvl w:val="1"/>
          <w:numId w:val="1"/>
        </w:numPr>
        <w:spacing w:line="360" w:lineRule="auto"/>
        <w:rPr>
          <w:color w:val="0070C0"/>
        </w:rPr>
      </w:pPr>
      <w:r w:rsidRPr="00D32190">
        <w:rPr>
          <w:color w:val="0070C0"/>
        </w:rPr>
        <w:t>Legislative Symposium</w:t>
      </w:r>
    </w:p>
    <w:p w:rsidR="001A02DF" w:rsidRPr="00D32190" w:rsidRDefault="001A02DF" w:rsidP="00520CFD">
      <w:pPr>
        <w:pStyle w:val="ListParagraph"/>
        <w:numPr>
          <w:ilvl w:val="1"/>
          <w:numId w:val="1"/>
        </w:numPr>
        <w:spacing w:line="360" w:lineRule="auto"/>
        <w:rPr>
          <w:color w:val="0070C0"/>
        </w:rPr>
      </w:pPr>
      <w:r w:rsidRPr="00D32190">
        <w:rPr>
          <w:color w:val="0070C0"/>
        </w:rPr>
        <w:t>Scientific Assemblies</w:t>
      </w:r>
    </w:p>
    <w:p w:rsidR="001A02DF" w:rsidRDefault="001A02DF" w:rsidP="00520CFD">
      <w:pPr>
        <w:pStyle w:val="ListParagraph"/>
        <w:numPr>
          <w:ilvl w:val="1"/>
          <w:numId w:val="1"/>
        </w:numPr>
        <w:spacing w:line="360" w:lineRule="auto"/>
        <w:rPr>
          <w:color w:val="0070C0"/>
        </w:rPr>
      </w:pPr>
      <w:r w:rsidRPr="00D32190">
        <w:rPr>
          <w:color w:val="0070C0"/>
        </w:rPr>
        <w:t>Committees</w:t>
      </w:r>
    </w:p>
    <w:p w:rsidR="00275397" w:rsidRDefault="00275397" w:rsidP="00520CFD">
      <w:pPr>
        <w:pStyle w:val="ListParagraph"/>
        <w:spacing w:line="600" w:lineRule="auto"/>
        <w:ind w:left="1440"/>
        <w:rPr>
          <w:color w:val="0070C0"/>
        </w:rPr>
      </w:pPr>
    </w:p>
    <w:p w:rsidR="000B5449" w:rsidRDefault="000B5449" w:rsidP="000B5449">
      <w:pPr>
        <w:pStyle w:val="ListParagraph"/>
        <w:numPr>
          <w:ilvl w:val="0"/>
          <w:numId w:val="1"/>
        </w:numPr>
        <w:spacing w:line="480" w:lineRule="auto"/>
        <w:rPr>
          <w:color w:val="0070C0"/>
        </w:rPr>
      </w:pPr>
      <w:r>
        <w:rPr>
          <w:color w:val="0070C0"/>
        </w:rPr>
        <w:t>Personal Services</w:t>
      </w:r>
    </w:p>
    <w:p w:rsidR="000B5449" w:rsidRDefault="000B5449" w:rsidP="00520CFD">
      <w:pPr>
        <w:pStyle w:val="ListParagraph"/>
        <w:numPr>
          <w:ilvl w:val="1"/>
          <w:numId w:val="1"/>
        </w:numPr>
        <w:spacing w:line="360" w:lineRule="auto"/>
        <w:rPr>
          <w:color w:val="0070C0"/>
        </w:rPr>
      </w:pPr>
      <w:r>
        <w:rPr>
          <w:color w:val="0070C0"/>
        </w:rPr>
        <w:t>Insurance Programs – group rates for health, professional liability, life, disability, and automobile</w:t>
      </w:r>
    </w:p>
    <w:p w:rsidR="000B5449" w:rsidRDefault="000B5449" w:rsidP="00520CFD">
      <w:pPr>
        <w:pStyle w:val="ListParagraph"/>
        <w:numPr>
          <w:ilvl w:val="1"/>
          <w:numId w:val="1"/>
        </w:numPr>
        <w:spacing w:line="360" w:lineRule="auto"/>
        <w:rPr>
          <w:color w:val="0070C0"/>
        </w:rPr>
      </w:pPr>
      <w:r>
        <w:rPr>
          <w:color w:val="0070C0"/>
        </w:rPr>
        <w:t>20% rebate on Real Estate commissions</w:t>
      </w:r>
    </w:p>
    <w:p w:rsidR="000B5449" w:rsidRDefault="000B5449" w:rsidP="00520CFD">
      <w:pPr>
        <w:pStyle w:val="ListParagraph"/>
        <w:numPr>
          <w:ilvl w:val="1"/>
          <w:numId w:val="1"/>
        </w:numPr>
        <w:spacing w:line="360" w:lineRule="auto"/>
        <w:rPr>
          <w:color w:val="0070C0"/>
        </w:rPr>
      </w:pPr>
      <w:r>
        <w:rPr>
          <w:color w:val="0070C0"/>
        </w:rPr>
        <w:t>Office Depot discounts</w:t>
      </w:r>
    </w:p>
    <w:p w:rsidR="000B5449" w:rsidRPr="00D32190" w:rsidRDefault="000B5449" w:rsidP="00520CFD">
      <w:pPr>
        <w:pStyle w:val="ListParagraph"/>
        <w:numPr>
          <w:ilvl w:val="1"/>
          <w:numId w:val="1"/>
        </w:numPr>
        <w:spacing w:line="360" w:lineRule="auto"/>
        <w:rPr>
          <w:color w:val="0070C0"/>
        </w:rPr>
      </w:pPr>
      <w:r>
        <w:rPr>
          <w:color w:val="0070C0"/>
        </w:rPr>
        <w:t>Discounts on Budget Car Rentals</w:t>
      </w:r>
      <w:bookmarkStart w:id="0" w:name="_GoBack"/>
      <w:bookmarkEnd w:id="0"/>
    </w:p>
    <w:sectPr w:rsidR="000B5449" w:rsidRPr="00D32190" w:rsidSect="00503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871" w:rsidRDefault="003A0871" w:rsidP="008E3B61">
      <w:pPr>
        <w:spacing w:after="0" w:line="240" w:lineRule="auto"/>
      </w:pPr>
      <w:r>
        <w:separator/>
      </w:r>
    </w:p>
  </w:endnote>
  <w:endnote w:type="continuationSeparator" w:id="0">
    <w:p w:rsidR="003A0871" w:rsidRDefault="003A0871" w:rsidP="008E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B61" w:rsidRDefault="008E3B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B61" w:rsidRDefault="008E3B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B61" w:rsidRDefault="008E3B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871" w:rsidRDefault="003A0871" w:rsidP="008E3B61">
      <w:pPr>
        <w:spacing w:after="0" w:line="240" w:lineRule="auto"/>
      </w:pPr>
      <w:r>
        <w:separator/>
      </w:r>
    </w:p>
  </w:footnote>
  <w:footnote w:type="continuationSeparator" w:id="0">
    <w:p w:rsidR="003A0871" w:rsidRDefault="003A0871" w:rsidP="008E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B61" w:rsidRDefault="008E3B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B61" w:rsidRDefault="008E3B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B61" w:rsidRDefault="008E3B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910BC"/>
    <w:multiLevelType w:val="hybridMultilevel"/>
    <w:tmpl w:val="596A9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DF"/>
    <w:rsid w:val="000225B6"/>
    <w:rsid w:val="000B5449"/>
    <w:rsid w:val="001A02DF"/>
    <w:rsid w:val="00275397"/>
    <w:rsid w:val="002E5E21"/>
    <w:rsid w:val="003A0871"/>
    <w:rsid w:val="00503870"/>
    <w:rsid w:val="00520CFD"/>
    <w:rsid w:val="005F4EA5"/>
    <w:rsid w:val="00715C7C"/>
    <w:rsid w:val="008768B8"/>
    <w:rsid w:val="008E3B61"/>
    <w:rsid w:val="009475B9"/>
    <w:rsid w:val="00A10FA9"/>
    <w:rsid w:val="00A211F5"/>
    <w:rsid w:val="00B00B33"/>
    <w:rsid w:val="00BB1B13"/>
    <w:rsid w:val="00CA3950"/>
    <w:rsid w:val="00D32190"/>
    <w:rsid w:val="00E65457"/>
    <w:rsid w:val="00F56F44"/>
    <w:rsid w:val="00F8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F30F234-0EBB-4B1F-92B6-6F95D273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2D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A02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02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A0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E3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B61"/>
  </w:style>
  <w:style w:type="paragraph" w:styleId="Footer">
    <w:name w:val="footer"/>
    <w:basedOn w:val="Normal"/>
    <w:link w:val="FooterChar"/>
    <w:uiPriority w:val="99"/>
    <w:unhideWhenUsed/>
    <w:rsid w:val="008E3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B61"/>
  </w:style>
  <w:style w:type="character" w:styleId="Strong">
    <w:name w:val="Strong"/>
    <w:basedOn w:val="DefaultParagraphFont"/>
    <w:uiPriority w:val="22"/>
    <w:qFormat/>
    <w:rsid w:val="00A211F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41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75250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89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3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99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05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6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6934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0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52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A. Montanus</dc:creator>
  <cp:lastModifiedBy>Montanus, Marjorie</cp:lastModifiedBy>
  <cp:revision>5</cp:revision>
  <dcterms:created xsi:type="dcterms:W3CDTF">2015-07-16T21:24:00Z</dcterms:created>
  <dcterms:modified xsi:type="dcterms:W3CDTF">2015-07-17T18:42:00Z</dcterms:modified>
</cp:coreProperties>
</file>